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24241">
      <w:pPr>
        <w:jc w:val="left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  <w:bookmarkStart w:id="0" w:name="_Toc4763"/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  <w:t>附件1</w:t>
      </w:r>
    </w:p>
    <w:p w14:paraId="68DD7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3AC60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采购项目技术、服务及其他要求</w:t>
      </w:r>
      <w:bookmarkEnd w:id="0"/>
    </w:p>
    <w:p w14:paraId="7C960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</w:pPr>
    </w:p>
    <w:p w14:paraId="7E702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一、服务内容</w:t>
      </w:r>
      <w:bookmarkStart w:id="5" w:name="_GoBack"/>
      <w:bookmarkEnd w:id="5"/>
    </w:p>
    <w:p w14:paraId="6B81F5A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" w:name="_Toc183682369"/>
      <w:bookmarkStart w:id="2" w:name="_Toc183582232"/>
      <w:bookmarkStart w:id="3" w:name="_Toc217446057"/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概念视频3条。应围绕四川现代种业集团“蜀种荟”品牌理念及产品特色等进行策划，挖掘品牌及产品亮点，制定详细拍摄方案，包含脚本撰写、素材拍摄、后期制作等。画面清晰流畅，分辨率不低于2K（2560*1440），每条视频时长2分钟左右。</w:t>
      </w:r>
    </w:p>
    <w:p w14:paraId="33CAB8CC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2.品牌VI设计</w:t>
      </w:r>
      <w:bookmarkEnd w:id="1"/>
      <w:bookmarkEnd w:id="2"/>
      <w:bookmarkEnd w:id="3"/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为“蜀种荟”品牌打造全面的品牌VI（视觉识别）系统，涵盖标准视觉元素及规范的应用系统，标准视觉元素包括但不限于品牌标志、色彩方案、字体选择及排版规范等；规范的应用系统需详细规定VI元素在不同媒介和场景下的具体应用方式，包括但不限于广告、包装、办公环境等多个方面。</w:t>
      </w:r>
    </w:p>
    <w:p w14:paraId="297B7309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3.产品手册设计。根据品牌提供的图文内容，设计排版产品手册。在设计上，严格遵循品牌VI，确保手册既具有高度的识别性，又兼具美观与实用性。</w:t>
      </w:r>
    </w:p>
    <w:p w14:paraId="2D68A9A4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品牌营销推广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策划开展覆盖全网的品牌营销活动，推广“蜀种荟”品牌。</w:t>
      </w:r>
    </w:p>
    <w:p w14:paraId="02F18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0303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二、服务要求</w:t>
      </w:r>
    </w:p>
    <w:p w14:paraId="41A0A1C5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视频及设计产品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采用的图片、资料、字体、视频、配乐等不涉及版权纠纷。</w:t>
      </w:r>
    </w:p>
    <w:p w14:paraId="42BB6A74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2.按照采购人要求组织制作人员对专题宣传片进行修改，直至定稿。</w:t>
      </w:r>
    </w:p>
    <w:p w14:paraId="19F8981D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3.按照采购人组织评审小组进行专题宣传片评审，评审通过后交付。</w:t>
      </w:r>
    </w:p>
    <w:p w14:paraId="65F895B9">
      <w:pPr>
        <w:pStyle w:val="3"/>
        <w:ind w:left="0" w:leftChars="0" w:firstLine="640" w:firstLineChars="200"/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4.概念视频全网播放量不低于50万+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新闻稿件全网传播量不低于100万+</w:t>
      </w:r>
      <w:r>
        <w:rPr>
          <w:rFonts w:hint="eastAsia" w:ascii="Times New Roman" w:hAnsi="Times New Roman" w:eastAsia="方正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，全平台推广链接不少于20条。</w:t>
      </w:r>
    </w:p>
    <w:p w14:paraId="6CFB4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、</w:t>
      </w:r>
      <w:bookmarkStart w:id="4" w:name="_Toc8198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实质性要求</w:t>
      </w:r>
      <w:bookmarkEnd w:id="4"/>
    </w:p>
    <w:p w14:paraId="261C1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1.时间要求：202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5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月3</w:t>
      </w:r>
      <w:r>
        <w:rPr>
          <w:rFonts w:hint="eastAsia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日前交付通过采购人评审的所有服务项目。</w:t>
      </w:r>
    </w:p>
    <w:p w14:paraId="74F6AF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2.服务地点：四川省成都市</w:t>
      </w:r>
    </w:p>
    <w:p w14:paraId="4BF03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3.验收方法：本项目按招标文件“服务内容及要求”、“采购合同”的有关规定执行。项目验收有国家强制规定的，按照国家规定执行，验收费用由中标人承担。</w:t>
      </w:r>
    </w:p>
    <w:p w14:paraId="1647656F">
      <w:pPr>
        <w:rPr>
          <w:rFonts w:hint="default" w:ascii="Times New Roman" w:hAnsi="Times New Roman" w:eastAsia="方正仿宋_GB2312" w:cs="Times New Roman"/>
          <w:sz w:val="32"/>
          <w:szCs w:val="32"/>
        </w:rPr>
      </w:pPr>
    </w:p>
    <w:p w14:paraId="075874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826403-1154-4F2D-B1C4-FF3A966DB64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5CBD0A6-6756-478A-8DDB-37069C595F76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AD6C5AD-ED1B-4596-A4E5-ADB0BEA8E8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67462E02"/>
    <w:rsid w:val="0B341693"/>
    <w:rsid w:val="4FFA5BBA"/>
    <w:rsid w:val="67462E02"/>
    <w:rsid w:val="67966AB9"/>
    <w:rsid w:val="68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cs="宋体"/>
      <w:sz w:val="28"/>
      <w:szCs w:val="28"/>
      <w:lang w:val="zh-CN" w:bidi="zh-CN"/>
    </w:rPr>
  </w:style>
  <w:style w:type="paragraph" w:styleId="3">
    <w:name w:val="Plain Text"/>
    <w:basedOn w:val="1"/>
    <w:unhideWhenUsed/>
    <w:qFormat/>
    <w:uiPriority w:val="99"/>
    <w:pPr>
      <w:widowControl w:val="0"/>
      <w:adjustRightInd/>
      <w:snapToGrid/>
      <w:spacing w:after="0"/>
      <w:ind w:left="200" w:leftChars="200"/>
      <w:jc w:val="both"/>
    </w:pPr>
    <w:rPr>
      <w:rFonts w:ascii="宋体" w:hAnsi="Courier New" w:eastAsia="宋体" w:cs="Times New Roman"/>
      <w:kern w:val="2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2024-12-10T05:29:00Z</dcterms:created>
  <dc:creator>刘霁月</dc:creator>
  <cp:lastModifiedBy>刘霁月</cp:lastModifiedBy>
  <dcterms:modified xsi:type="dcterms:W3CDTF">2024-12-10T05:30:02Z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CC1A30D36D3C432586B48ACA0B6A7722_11</vt:lpwstr>
  </property>
</Properties>
</file>